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spacing w:line="240" w:lineRule="atLeast"/>
        <w:jc w:val="both"/>
        <w:rPr>
          <w:spacing w:val="-3"/>
          <w:szCs w:val="24"/>
          <w:lang w:val="en-GB"/>
        </w:rPr>
      </w:pPr>
      <w:bookmarkStart w:id="0" w:name="_GoBack"/>
      <w:bookmarkEnd w:id="0"/>
      <w:r>
        <w:rPr>
          <w:b/>
          <w:bCs/>
          <w:spacing w:val="-3"/>
          <w:szCs w:val="24"/>
          <w:lang w:val="en-GB"/>
        </w:rPr>
        <w:t>FAMILY HOME PROTECTION ACT 1976/ FAMILY LAW ACT 1981/ JUDICIAL SEPARATION AND FAMILY LAW REFORM ACT 1989/ FAMILY LAW ACT, 1995.</w:t>
      </w:r>
    </w:p>
    <w:p>
      <w:pPr>
        <w:suppressAutoHyphens/>
        <w:spacing w:line="240" w:lineRule="atLeast"/>
        <w:jc w:val="both"/>
        <w:rPr>
          <w:spacing w:val="-3"/>
          <w:szCs w:val="24"/>
          <w:lang w:val="en-GB"/>
        </w:rPr>
      </w:pPr>
    </w:p>
    <w:p>
      <w:pPr>
        <w:suppressAutoHyphens/>
        <w:spacing w:line="240" w:lineRule="atLeast"/>
        <w:jc w:val="both"/>
        <w:rPr>
          <w:spacing w:val="-3"/>
          <w:szCs w:val="24"/>
          <w:lang w:val="en-GB"/>
        </w:rPr>
      </w:pPr>
      <w:r>
        <w:rPr>
          <w:b/>
          <w:bCs/>
          <w:spacing w:val="-3"/>
          <w:szCs w:val="24"/>
          <w:lang w:val="en-GB"/>
        </w:rPr>
        <w:t>DECLARATION FOR THE PURPOSES OF SECTION 54(1) (B) OF THE FAMILY LAW ACT 1995</w:t>
      </w:r>
    </w:p>
    <w:p>
      <w:pPr>
        <w:suppressAutoHyphens/>
        <w:spacing w:line="240" w:lineRule="atLeast"/>
        <w:jc w:val="both"/>
        <w:rPr>
          <w:spacing w:val="-3"/>
          <w:szCs w:val="24"/>
          <w:lang w:val="en-GB"/>
        </w:rPr>
      </w:pPr>
    </w:p>
    <w:p>
      <w:pPr>
        <w:suppressAutoHyphens/>
        <w:spacing w:line="240" w:lineRule="atLeast"/>
        <w:jc w:val="both"/>
        <w:rPr>
          <w:spacing w:val="-3"/>
          <w:szCs w:val="24"/>
          <w:lang w:val="en-GB"/>
        </w:rPr>
      </w:pPr>
      <w:r>
        <w:rPr>
          <w:spacing w:val="-3"/>
          <w:szCs w:val="24"/>
          <w:lang w:val="en-GB"/>
        </w:rPr>
        <w:t xml:space="preserve">I, [CNT:Name] of [CNT:LinearAddress] aged 18 years and upward </w:t>
      </w:r>
      <w:r>
        <w:rPr>
          <w:b/>
          <w:bCs/>
          <w:spacing w:val="-3"/>
          <w:szCs w:val="24"/>
          <w:lang w:val="en-GB"/>
        </w:rPr>
        <w:t xml:space="preserve">DO SOLEMNLY AND SINCERELY DECLARE </w:t>
      </w:r>
      <w:r>
        <w:rPr>
          <w:spacing w:val="-3"/>
          <w:szCs w:val="24"/>
          <w:lang w:val="en-GB"/>
        </w:rPr>
        <w:t>as follows:-</w:t>
      </w:r>
    </w:p>
    <w:p>
      <w:pPr>
        <w:suppressAutoHyphens/>
        <w:spacing w:line="240" w:lineRule="atLeast"/>
        <w:jc w:val="both"/>
        <w:rPr>
          <w:spacing w:val="-3"/>
          <w:szCs w:val="24"/>
          <w:lang w:val="en-GB"/>
        </w:rPr>
      </w:pPr>
    </w:p>
    <w:p>
      <w:pPr>
        <w:pStyle w:val="BodyTextIndent"/>
      </w:pPr>
      <w:r>
        <w:t>1.</w:t>
      </w:r>
      <w:r>
        <w:tab/>
        <w:t xml:space="preserve">This Declaration relates to property known as [UDF:PropertyDesc] (hereinafter called “the property”) and to a Deed of Conveyance/Assignment made on the 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between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of the one part and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of the other part (hereinafter called the Conveyance/Assignment”).</w:t>
      </w:r>
    </w:p>
    <w:p>
      <w:pPr>
        <w:tabs>
          <w:tab w:val="left" w:pos="709"/>
        </w:tabs>
        <w:suppressAutoHyphens/>
        <w:spacing w:line="240" w:lineRule="atLeast"/>
        <w:ind w:left="709" w:hanging="709"/>
        <w:jc w:val="both"/>
        <w:rPr>
          <w:spacing w:val="-3"/>
          <w:szCs w:val="24"/>
          <w:lang w:val="en-GB"/>
        </w:rPr>
      </w:pPr>
    </w:p>
    <w:p>
      <w:pPr>
        <w:tabs>
          <w:tab w:val="left" w:pos="709"/>
        </w:tabs>
        <w:suppressAutoHyphens/>
        <w:spacing w:line="240" w:lineRule="atLeast"/>
        <w:ind w:left="709" w:hanging="709"/>
        <w:jc w:val="both"/>
        <w:rPr>
          <w:spacing w:val="-3"/>
          <w:szCs w:val="24"/>
          <w:lang w:val="en-GB"/>
        </w:rPr>
      </w:pPr>
      <w:r>
        <w:rPr>
          <w:spacing w:val="-3"/>
          <w:szCs w:val="24"/>
          <w:lang w:val="en-GB"/>
        </w:rPr>
        <w:t>2.</w:t>
      </w:r>
      <w:r>
        <w:rPr>
          <w:spacing w:val="-3"/>
          <w:szCs w:val="24"/>
          <w:lang w:val="en-GB"/>
        </w:rPr>
        <w:tab/>
        <w:t>I have no knowledge of the existence of any proceedings calling into question the validity of the Conveyance/Assignment.</w:t>
      </w:r>
    </w:p>
    <w:p>
      <w:pPr>
        <w:tabs>
          <w:tab w:val="left" w:pos="709"/>
        </w:tabs>
        <w:suppressAutoHyphens/>
        <w:spacing w:line="240" w:lineRule="atLeast"/>
        <w:ind w:left="709" w:hanging="709"/>
        <w:jc w:val="both"/>
        <w:rPr>
          <w:spacing w:val="-3"/>
          <w:szCs w:val="24"/>
          <w:lang w:val="en-GB"/>
        </w:rPr>
      </w:pPr>
    </w:p>
    <w:p>
      <w:pPr>
        <w:tabs>
          <w:tab w:val="left" w:pos="709"/>
        </w:tabs>
        <w:suppressAutoHyphens/>
        <w:spacing w:line="240" w:lineRule="atLeast"/>
        <w:ind w:left="709" w:hanging="709"/>
        <w:jc w:val="both"/>
        <w:rPr>
          <w:spacing w:val="-3"/>
          <w:szCs w:val="24"/>
          <w:lang w:val="en-GB"/>
        </w:rPr>
      </w:pPr>
      <w:r>
        <w:rPr>
          <w:spacing w:val="-3"/>
          <w:szCs w:val="24"/>
          <w:lang w:val="en-GB"/>
        </w:rPr>
        <w:t>3.</w:t>
      </w:r>
      <w:r>
        <w:rPr>
          <w:spacing w:val="-3"/>
          <w:szCs w:val="24"/>
          <w:lang w:val="en-GB"/>
        </w:rPr>
        <w:tab/>
        <w:t xml:space="preserve">The spouse of the Vendor in question has not been in actual occupation of the property since </w:t>
      </w:r>
      <w:r>
        <w:rPr>
          <w:spacing w:val="-3"/>
          <w:szCs w:val="24"/>
          <w:lang w:val="en-GB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>
        <w:rPr>
          <w:spacing w:val="-3"/>
          <w:szCs w:val="24"/>
          <w:lang w:val="en-GB"/>
        </w:rPr>
        <w:instrText xml:space="preserve"> FORMTEXT </w:instrText>
      </w:r>
      <w:r>
        <w:rPr>
          <w:spacing w:val="-3"/>
          <w:szCs w:val="24"/>
          <w:lang w:val="en-GB"/>
        </w:rPr>
      </w:r>
      <w:r>
        <w:rPr>
          <w:spacing w:val="-3"/>
          <w:szCs w:val="24"/>
          <w:lang w:val="en-GB"/>
        </w:rPr>
        <w:fldChar w:fldCharType="separate"/>
      </w:r>
      <w:r>
        <w:rPr>
          <w:noProof/>
          <w:spacing w:val="-3"/>
          <w:szCs w:val="24"/>
          <w:lang w:val="en-GB"/>
        </w:rPr>
        <w:t> </w:t>
      </w:r>
      <w:r>
        <w:rPr>
          <w:noProof/>
          <w:spacing w:val="-3"/>
          <w:szCs w:val="24"/>
          <w:lang w:val="en-GB"/>
        </w:rPr>
        <w:t> </w:t>
      </w:r>
      <w:r>
        <w:rPr>
          <w:noProof/>
          <w:spacing w:val="-3"/>
          <w:szCs w:val="24"/>
          <w:lang w:val="en-GB"/>
        </w:rPr>
        <w:t> </w:t>
      </w:r>
      <w:r>
        <w:rPr>
          <w:noProof/>
          <w:spacing w:val="-3"/>
          <w:szCs w:val="24"/>
          <w:lang w:val="en-GB"/>
        </w:rPr>
        <w:t> </w:t>
      </w:r>
      <w:r>
        <w:rPr>
          <w:noProof/>
          <w:spacing w:val="-3"/>
          <w:szCs w:val="24"/>
          <w:lang w:val="en-GB"/>
        </w:rPr>
        <w:t> </w:t>
      </w:r>
      <w:r>
        <w:rPr>
          <w:spacing w:val="-3"/>
          <w:szCs w:val="24"/>
          <w:lang w:val="en-GB"/>
        </w:rPr>
        <w:fldChar w:fldCharType="end"/>
      </w:r>
      <w:bookmarkEnd w:id="4"/>
      <w:r>
        <w:rPr>
          <w:spacing w:val="-3"/>
          <w:szCs w:val="24"/>
          <w:lang w:val="en-GB"/>
        </w:rPr>
        <w:t xml:space="preserve">.  I acquired the property on </w:t>
      </w:r>
      <w:r>
        <w:rPr>
          <w:spacing w:val="-3"/>
          <w:szCs w:val="24"/>
          <w:lang w:val="en-GB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rPr>
          <w:spacing w:val="-3"/>
          <w:szCs w:val="24"/>
          <w:lang w:val="en-GB"/>
        </w:rPr>
        <w:instrText xml:space="preserve"> FORMTEXT </w:instrText>
      </w:r>
      <w:r>
        <w:rPr>
          <w:spacing w:val="-3"/>
          <w:szCs w:val="24"/>
          <w:lang w:val="en-GB"/>
        </w:rPr>
      </w:r>
      <w:r>
        <w:rPr>
          <w:spacing w:val="-3"/>
          <w:szCs w:val="24"/>
          <w:lang w:val="en-GB"/>
        </w:rPr>
        <w:fldChar w:fldCharType="separate"/>
      </w:r>
      <w:r>
        <w:rPr>
          <w:noProof/>
          <w:spacing w:val="-3"/>
          <w:szCs w:val="24"/>
          <w:lang w:val="en-GB"/>
        </w:rPr>
        <w:t> </w:t>
      </w:r>
      <w:r>
        <w:rPr>
          <w:noProof/>
          <w:spacing w:val="-3"/>
          <w:szCs w:val="24"/>
          <w:lang w:val="en-GB"/>
        </w:rPr>
        <w:t> </w:t>
      </w:r>
      <w:r>
        <w:rPr>
          <w:noProof/>
          <w:spacing w:val="-3"/>
          <w:szCs w:val="24"/>
          <w:lang w:val="en-GB"/>
        </w:rPr>
        <w:t> </w:t>
      </w:r>
      <w:r>
        <w:rPr>
          <w:noProof/>
          <w:spacing w:val="-3"/>
          <w:szCs w:val="24"/>
          <w:lang w:val="en-GB"/>
        </w:rPr>
        <w:t> </w:t>
      </w:r>
      <w:r>
        <w:rPr>
          <w:noProof/>
          <w:spacing w:val="-3"/>
          <w:szCs w:val="24"/>
          <w:lang w:val="en-GB"/>
        </w:rPr>
        <w:t> </w:t>
      </w:r>
      <w:r>
        <w:rPr>
          <w:spacing w:val="-3"/>
          <w:szCs w:val="24"/>
          <w:lang w:val="en-GB"/>
        </w:rPr>
        <w:fldChar w:fldCharType="end"/>
      </w:r>
      <w:bookmarkEnd w:id="5"/>
      <w:r>
        <w:rPr>
          <w:spacing w:val="-3"/>
          <w:szCs w:val="24"/>
          <w:lang w:val="en-GB"/>
        </w:rPr>
        <w:t>.</w:t>
      </w:r>
    </w:p>
    <w:p>
      <w:pPr>
        <w:tabs>
          <w:tab w:val="left" w:pos="709"/>
        </w:tabs>
        <w:suppressAutoHyphens/>
        <w:spacing w:line="240" w:lineRule="atLeast"/>
        <w:ind w:left="709" w:hanging="709"/>
        <w:jc w:val="both"/>
        <w:rPr>
          <w:spacing w:val="-3"/>
          <w:szCs w:val="24"/>
          <w:lang w:val="en-GB"/>
        </w:rPr>
      </w:pPr>
    </w:p>
    <w:p>
      <w:pPr>
        <w:tabs>
          <w:tab w:val="left" w:pos="709"/>
        </w:tabs>
        <w:suppressAutoHyphens/>
        <w:spacing w:line="240" w:lineRule="atLeast"/>
        <w:ind w:left="709" w:hanging="709"/>
        <w:jc w:val="both"/>
        <w:rPr>
          <w:spacing w:val="-3"/>
          <w:szCs w:val="24"/>
          <w:lang w:val="en-GB"/>
        </w:rPr>
      </w:pPr>
      <w:r>
        <w:rPr>
          <w:spacing w:val="-3"/>
          <w:szCs w:val="24"/>
          <w:lang w:val="en-GB"/>
        </w:rPr>
        <w:t>4.</w:t>
      </w:r>
      <w:r>
        <w:rPr>
          <w:spacing w:val="-3"/>
          <w:szCs w:val="24"/>
          <w:lang w:val="en-GB"/>
        </w:rPr>
        <w:tab/>
        <w:t>I have no knowledge of the existence of any statement such as is referred  to in Section 3 (8) (b) and (c) of the Family Home Protection Act 1976 as inserted by Section 54 of the Family Law Act, 1995.</w:t>
      </w:r>
    </w:p>
    <w:p>
      <w:pPr>
        <w:tabs>
          <w:tab w:val="left" w:pos="709"/>
        </w:tabs>
        <w:suppressAutoHyphens/>
        <w:spacing w:line="240" w:lineRule="atLeast"/>
        <w:ind w:left="709" w:hanging="709"/>
        <w:jc w:val="both"/>
        <w:rPr>
          <w:spacing w:val="-3"/>
          <w:szCs w:val="24"/>
          <w:lang w:val="en-GB"/>
        </w:rPr>
      </w:pPr>
    </w:p>
    <w:p>
      <w:pPr>
        <w:tabs>
          <w:tab w:val="left" w:pos="709"/>
        </w:tabs>
        <w:suppressAutoHyphens/>
        <w:spacing w:line="240" w:lineRule="atLeast"/>
        <w:ind w:left="709" w:hanging="709"/>
        <w:jc w:val="both"/>
        <w:rPr>
          <w:spacing w:val="-3"/>
          <w:szCs w:val="24"/>
          <w:lang w:val="en-GB"/>
        </w:rPr>
      </w:pPr>
      <w:r>
        <w:rPr>
          <w:spacing w:val="-3"/>
          <w:szCs w:val="24"/>
          <w:lang w:val="en-GB"/>
        </w:rPr>
        <w:t>5.</w:t>
      </w:r>
      <w:r>
        <w:rPr>
          <w:spacing w:val="-3"/>
          <w:szCs w:val="24"/>
          <w:lang w:val="en-GB"/>
        </w:rPr>
        <w:tab/>
        <w:t>I make this solemn declaration conscientiously believing the same to be true for the satisfaction of [CAN:Name.LendInst#??] pursuant to the provisions of the Statutory Declarations Act, 1938.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  <w:szCs w:val="24"/>
          <w:lang w:val="en-GB"/>
        </w:rPr>
      </w:pPr>
    </w:p>
    <w:p>
      <w:pPr>
        <w:suppressAutoHyphens/>
        <w:spacing w:line="240" w:lineRule="atLeast"/>
        <w:ind w:left="3969"/>
        <w:jc w:val="both"/>
      </w:pPr>
      <w:r>
        <w:rPr>
          <w:b/>
          <w:bCs/>
          <w:spacing w:val="-3"/>
          <w:szCs w:val="24"/>
          <w:lang w:val="en-GB"/>
        </w:rPr>
        <w:t>DECLARED</w:t>
      </w:r>
      <w:r>
        <w:rPr>
          <w:spacing w:val="-3"/>
          <w:szCs w:val="24"/>
          <w:lang w:val="en-GB"/>
        </w:rPr>
        <w:t xml:space="preserve"> by the said</w:t>
      </w:r>
    </w:p>
    <w:p>
      <w:pPr>
        <w:suppressAutoHyphens/>
        <w:spacing w:line="240" w:lineRule="atLeast"/>
        <w:ind w:left="3969"/>
        <w:jc w:val="both"/>
      </w:pPr>
      <w:r>
        <w:t>[CNT:Name]</w:t>
      </w:r>
    </w:p>
    <w:p>
      <w:pPr>
        <w:suppressAutoHyphens/>
        <w:spacing w:line="240" w:lineRule="atLeast"/>
        <w:ind w:left="3969"/>
        <w:jc w:val="both"/>
        <w:rPr>
          <w:spacing w:val="-3"/>
          <w:szCs w:val="24"/>
          <w:lang w:val="en-GB"/>
        </w:rPr>
      </w:pPr>
      <w:r>
        <w:rPr>
          <w:spacing w:val="-3"/>
          <w:szCs w:val="24"/>
          <w:lang w:val="en-GB"/>
        </w:rPr>
        <w:t>who is personally known to me</w:t>
      </w:r>
    </w:p>
    <w:p>
      <w:pPr>
        <w:suppressAutoHyphens/>
        <w:spacing w:line="240" w:lineRule="atLeast"/>
        <w:ind w:left="3969"/>
        <w:jc w:val="both"/>
        <w:rPr>
          <w:spacing w:val="-3"/>
          <w:szCs w:val="24"/>
          <w:lang w:val="en-GB"/>
        </w:rPr>
      </w:pPr>
      <w:r>
        <w:rPr>
          <w:spacing w:val="-3"/>
          <w:szCs w:val="24"/>
          <w:lang w:val="en-GB"/>
        </w:rPr>
        <w:t>at</w:t>
      </w:r>
    </w:p>
    <w:p>
      <w:pPr>
        <w:suppressAutoHyphens/>
        <w:spacing w:line="240" w:lineRule="atLeast"/>
        <w:ind w:left="3969"/>
        <w:jc w:val="both"/>
        <w:rPr>
          <w:spacing w:val="-3"/>
          <w:szCs w:val="24"/>
          <w:lang w:val="en-GB"/>
        </w:rPr>
      </w:pPr>
      <w:r>
        <w:rPr>
          <w:spacing w:val="-3"/>
          <w:szCs w:val="24"/>
          <w:lang w:val="en-GB"/>
        </w:rPr>
        <w:t xml:space="preserve">in the </w:t>
      </w:r>
      <w:smartTag w:uri="urn:schemas-microsoft-com:office:smarttags" w:element="PlaceName">
        <w:r>
          <w:rPr>
            <w:spacing w:val="-3"/>
            <w:szCs w:val="24"/>
            <w:lang w:val="en-GB"/>
          </w:rPr>
          <w:t>County</w:t>
        </w:r>
      </w:smartTag>
      <w:r>
        <w:rPr>
          <w:spacing w:val="-3"/>
          <w:szCs w:val="24"/>
          <w:lang w:val="en-GB"/>
        </w:rPr>
        <w:t xml:space="preserve"> of Dublin</w:t>
      </w:r>
    </w:p>
    <w:p>
      <w:pPr>
        <w:suppressAutoHyphens/>
        <w:spacing w:line="240" w:lineRule="atLeast"/>
        <w:ind w:left="3969"/>
        <w:jc w:val="both"/>
        <w:rPr>
          <w:spacing w:val="-3"/>
          <w:szCs w:val="24"/>
          <w:lang w:val="en-GB"/>
        </w:rPr>
      </w:pPr>
      <w:r>
        <w:rPr>
          <w:spacing w:val="-3"/>
          <w:szCs w:val="24"/>
          <w:lang w:val="en-GB"/>
        </w:rPr>
        <w:t xml:space="preserve">this </w:t>
      </w:r>
      <w:r>
        <w:rPr>
          <w:spacing w:val="-3"/>
          <w:szCs w:val="24"/>
          <w:lang w:val="en-GB"/>
        </w:rPr>
        <w:t> </w:t>
      </w:r>
      <w:r>
        <w:rPr>
          <w:spacing w:val="-3"/>
          <w:szCs w:val="24"/>
          <w:lang w:val="en-GB"/>
        </w:rPr>
        <w:t xml:space="preserve"> day of </w:t>
      </w:r>
      <w:r>
        <w:rPr>
          <w:spacing w:val="-3"/>
          <w:szCs w:val="24"/>
          <w:lang w:val="en-GB"/>
        </w:rPr>
        <w:t> </w:t>
      </w:r>
      <w:r>
        <w:rPr>
          <w:spacing w:val="-3"/>
          <w:szCs w:val="24"/>
          <w:lang w:val="en-GB"/>
        </w:rPr>
        <w:t> </w:t>
      </w:r>
      <w:r>
        <w:rPr>
          <w:spacing w:val="-3"/>
          <w:szCs w:val="24"/>
          <w:lang w:val="en-GB"/>
        </w:rPr>
        <w:t> </w:t>
      </w:r>
      <w:r>
        <w:rPr>
          <w:spacing w:val="-3"/>
          <w:szCs w:val="24"/>
          <w:lang w:val="en-GB"/>
        </w:rPr>
        <w:t> </w:t>
      </w:r>
      <w:r>
        <w:rPr>
          <w:spacing w:val="-3"/>
          <w:szCs w:val="24"/>
          <w:lang w:val="en-GB"/>
        </w:rPr>
        <w:t xml:space="preserve"> [SYS:year(Today())]</w:t>
      </w:r>
    </w:p>
    <w:p>
      <w:pPr>
        <w:suppressAutoHyphens/>
        <w:spacing w:line="240" w:lineRule="atLeast"/>
        <w:ind w:left="3969"/>
        <w:jc w:val="both"/>
        <w:rPr>
          <w:spacing w:val="-3"/>
          <w:szCs w:val="24"/>
          <w:lang w:val="en-GB"/>
        </w:rPr>
      </w:pPr>
      <w:r>
        <w:rPr>
          <w:spacing w:val="-3"/>
          <w:szCs w:val="24"/>
          <w:lang w:val="en-GB"/>
        </w:rPr>
        <w:t>before me a Commissioner forOaths/</w:t>
      </w:r>
    </w:p>
    <w:p>
      <w:pPr>
        <w:suppressAutoHyphens/>
        <w:spacing w:line="240" w:lineRule="atLeast"/>
        <w:ind w:left="3969"/>
        <w:jc w:val="both"/>
        <w:rPr>
          <w:spacing w:val="-3"/>
          <w:szCs w:val="24"/>
          <w:lang w:val="en-GB"/>
        </w:rPr>
      </w:pPr>
      <w:r>
        <w:rPr>
          <w:spacing w:val="-3"/>
          <w:szCs w:val="24"/>
          <w:lang w:val="en-GB"/>
        </w:rPr>
        <w:t>Practising Solicitor and I know the Declarants.</w:t>
      </w:r>
    </w:p>
    <w:p>
      <w:pPr>
        <w:suppressAutoHyphens/>
        <w:spacing w:line="240" w:lineRule="atLeast"/>
        <w:ind w:left="3969"/>
        <w:jc w:val="both"/>
        <w:rPr>
          <w:spacing w:val="-3"/>
          <w:szCs w:val="24"/>
          <w:lang w:val="en-GB"/>
        </w:rPr>
      </w:pPr>
    </w:p>
    <w:p>
      <w:pPr>
        <w:suppressAutoHyphens/>
        <w:spacing w:line="240" w:lineRule="atLeast"/>
        <w:ind w:left="3969"/>
        <w:jc w:val="both"/>
        <w:rPr>
          <w:spacing w:val="-3"/>
          <w:szCs w:val="24"/>
          <w:lang w:val="en-GB"/>
        </w:rPr>
      </w:pPr>
    </w:p>
    <w:p>
      <w:pPr>
        <w:suppressAutoHyphens/>
        <w:spacing w:line="240" w:lineRule="atLeast"/>
        <w:ind w:left="3969"/>
        <w:jc w:val="both"/>
        <w:rPr>
          <w:spacing w:val="-3"/>
          <w:szCs w:val="24"/>
          <w:lang w:val="en-GB"/>
        </w:rPr>
      </w:pPr>
      <w:r>
        <w:rPr>
          <w:spacing w:val="-3"/>
          <w:szCs w:val="24"/>
          <w:lang w:val="en-GB"/>
        </w:rPr>
        <w:t>__________________________</w:t>
      </w:r>
    </w:p>
    <w:p>
      <w:pPr>
        <w:suppressAutoHyphens/>
        <w:spacing w:line="240" w:lineRule="atLeast"/>
        <w:ind w:left="3969"/>
        <w:jc w:val="both"/>
        <w:rPr>
          <w:b/>
          <w:bCs/>
          <w:spacing w:val="-3"/>
          <w:szCs w:val="24"/>
          <w:lang w:val="en-GB"/>
        </w:rPr>
      </w:pPr>
      <w:r>
        <w:rPr>
          <w:b/>
          <w:bCs/>
          <w:spacing w:val="-3"/>
          <w:szCs w:val="24"/>
          <w:lang w:val="en-GB"/>
        </w:rPr>
        <w:t>COMMISSIONER FOR OATHS/</w:t>
      </w:r>
    </w:p>
    <w:p>
      <w:pPr>
        <w:suppressAutoHyphens/>
        <w:spacing w:line="240" w:lineRule="atLeast"/>
        <w:ind w:left="3969"/>
        <w:jc w:val="both"/>
        <w:rPr>
          <w:spacing w:val="-3"/>
          <w:szCs w:val="24"/>
          <w:lang w:val="en-GB"/>
        </w:rPr>
      </w:pPr>
      <w:r>
        <w:rPr>
          <w:b/>
          <w:bCs/>
          <w:spacing w:val="-3"/>
          <w:szCs w:val="24"/>
          <w:lang w:val="en-GB"/>
        </w:rPr>
        <w:t>PRACTISING SOLICITOR</w:t>
      </w:r>
    </w:p>
    <w:sectPr>
      <w:endnotePr>
        <w:numFmt w:val="decimal"/>
      </w:endnotePr>
      <w:pgSz w:w="11906" w:h="16831"/>
      <w:pgMar w:top="1134" w:right="1440" w:bottom="1134" w:left="1440" w:header="0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0" w:lineRule="exact"/>
        <w:rPr>
          <w:szCs w:val="24"/>
        </w:rPr>
      </w:pPr>
    </w:p>
  </w:endnote>
  <w:endnote w:type="continuationSeparator" w:id="0">
    <w:p>
      <w:r>
        <w:rPr>
          <w:szCs w:val="24"/>
        </w:rPr>
        <w:t xml:space="preserve"> </w:t>
      </w:r>
    </w:p>
  </w:endnote>
  <w:endnote w:type="continuationNotice" w:id="1">
    <w:p>
      <w:r>
        <w:rPr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rPr>
          <w:szCs w:val="24"/>
        </w:rP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80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C7D194F-54FA-464E-BCF5-6046DFA47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  <w:rPr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2160" w:right="720" w:hanging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2880" w:right="720" w:hanging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3600" w:right="720" w:hanging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144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709"/>
      </w:tabs>
      <w:suppressAutoHyphens/>
      <w:spacing w:line="240" w:lineRule="atLeast"/>
      <w:ind w:left="709" w:hanging="709"/>
      <w:jc w:val="both"/>
    </w:pPr>
    <w:rPr>
      <w:spacing w:val="-3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FAMILY HOME PROTECTION ACT 1976/ FAMILY LAW ACT 1981/ JUDICIAL SEPARATION AND FAMILY LAW REFORM ACT 1989/ FAMILY LAW ACT, 1995</vt:lpstr>
    </vt:vector>
  </TitlesOfParts>
  <Company>Keyhouse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FAMILY HOME PROTECTION ACT 1976/ FAMILY LAW ACT 1981/ JUDICIAL SEPARATION AND FAMILY LAW REFORM ACT 1989/ FAMILY LAW ACT, 1995</dc:title>
  <dc:subject/>
  <dc:creator>Brian Sweeney.</dc:creator>
  <cp:keywords/>
  <dc:description/>
  <cp:lastModifiedBy>Art Kavanagh</cp:lastModifiedBy>
  <cp:revision>2</cp:revision>
  <cp:lastPrinted>2010-09-17T12:03:00Z</cp:lastPrinted>
  <dcterms:created xsi:type="dcterms:W3CDTF">2019-03-04T11:30:00Z</dcterms:created>
  <dcterms:modified xsi:type="dcterms:W3CDTF">2019-03-04T11:30:00Z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92073</vt:lpwstr>
  </property>
  <property fmtid="{D5CDD505-2E9C-101B-9397-08002B2CF9AE}" pid="3" name="KeyhouseMatterReference">
    <vt:lpwstr>MIS009/0001</vt:lpwstr>
  </property>
</Properties>
</file>